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5803AA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5803AA" w:rsidRPr="005803AA" w:rsidRDefault="005803AA" w:rsidP="005803AA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5803AA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Программа </w:t>
      </w:r>
      <w:proofErr w:type="spellStart"/>
      <w:r w:rsidRPr="005803AA">
        <w:rPr>
          <w:rFonts w:ascii="Times New Roman" w:eastAsia="Times New Roman" w:hAnsi="Times New Roman"/>
          <w:b/>
          <w:sz w:val="28"/>
          <w:szCs w:val="20"/>
          <w:lang w:eastAsia="ru-RU"/>
        </w:rPr>
        <w:t>Камышловской</w:t>
      </w:r>
      <w:proofErr w:type="spellEnd"/>
      <w:r w:rsidRPr="005803AA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городской территориальной избирательной комиссии  «</w:t>
      </w:r>
      <w:r w:rsidRPr="005803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Повышение правовой культуры граждан, обучение организаторов и участников избирательного процесса в </w:t>
      </w:r>
      <w:proofErr w:type="spellStart"/>
      <w:r w:rsidRPr="005803AA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Камышловском</w:t>
      </w:r>
      <w:proofErr w:type="spellEnd"/>
      <w:r w:rsidRPr="005803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городском округе</w:t>
      </w:r>
      <w:r w:rsidRPr="005803AA">
        <w:rPr>
          <w:rFonts w:ascii="Times New Roman" w:eastAsia="Times New Roman" w:hAnsi="Times New Roman"/>
          <w:b/>
          <w:sz w:val="28"/>
          <w:szCs w:val="20"/>
          <w:lang w:eastAsia="ru-RU"/>
        </w:rPr>
        <w:t>» на 2015 год</w:t>
      </w:r>
    </w:p>
    <w:p w:rsidR="005803AA" w:rsidRPr="005803AA" w:rsidRDefault="005803AA" w:rsidP="005803A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5803AA" w:rsidRPr="005803AA" w:rsidRDefault="005803AA" w:rsidP="005803AA">
      <w:pPr>
        <w:numPr>
          <w:ilvl w:val="0"/>
          <w:numId w:val="1"/>
        </w:numPr>
        <w:tabs>
          <w:tab w:val="clear" w:pos="1155"/>
          <w:tab w:val="num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</w:t>
      </w:r>
      <w:proofErr w:type="spellStart"/>
      <w:r w:rsidRPr="005803AA">
        <w:rPr>
          <w:rFonts w:ascii="Times New Roman" w:eastAsia="Times New Roman" w:hAnsi="Times New Roman"/>
          <w:bCs/>
          <w:sz w:val="28"/>
          <w:szCs w:val="24"/>
          <w:lang w:eastAsia="ru-RU"/>
        </w:rPr>
        <w:t>Камышловской</w:t>
      </w:r>
      <w:proofErr w:type="spellEnd"/>
      <w:r w:rsidRPr="005803A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городской территориальной избирательной комиссии </w:t>
      </w:r>
      <w:r w:rsidRPr="005803AA">
        <w:rPr>
          <w:rFonts w:ascii="Times New Roman" w:eastAsia="Times New Roman" w:hAnsi="Times New Roman"/>
          <w:sz w:val="28"/>
          <w:szCs w:val="28"/>
          <w:lang w:eastAsia="zh-CN"/>
        </w:rPr>
        <w:t>«</w:t>
      </w: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правовой культуры граждан, обучение организаторов и участников избирательного процесса в </w:t>
      </w:r>
      <w:proofErr w:type="spellStart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Камышловском</w:t>
      </w:r>
      <w:proofErr w:type="spellEnd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округе» </w:t>
      </w:r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>на 2015 год</w:t>
      </w:r>
      <w:r w:rsidRPr="005803A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5803AA">
        <w:rPr>
          <w:rFonts w:ascii="Times New Roman" w:eastAsia="Times New Roman" w:hAnsi="Times New Roman"/>
          <w:sz w:val="28"/>
          <w:szCs w:val="28"/>
          <w:lang w:eastAsia="zh-CN"/>
        </w:rPr>
        <w:t xml:space="preserve">(далее - Программа) разработана в соответствии с </w:t>
      </w:r>
      <w:r w:rsidRPr="005803AA">
        <w:rPr>
          <w:rFonts w:ascii="Times New Roman" w:eastAsia="Times New Roman" w:hAnsi="Times New Roman"/>
          <w:sz w:val="28"/>
          <w:szCs w:val="24"/>
          <w:lang w:eastAsia="ru-RU"/>
        </w:rPr>
        <w:t>подпунктами «в», «д» и «ж» пункта 9 статьи 26, пунктом 1 статьи 57</w:t>
      </w:r>
      <w:r w:rsidRPr="005803A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5803AA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 закона  «Об основных гарантиях избирательных прав и права на участие в референдуме граждан Российской Федерации» № 67-ФЗ от 12 июня 2002 года, </w:t>
      </w:r>
      <w:r w:rsidRPr="005803AA">
        <w:rPr>
          <w:rFonts w:ascii="Times New Roman" w:eastAsia="Times New Roman" w:hAnsi="Times New Roman"/>
          <w:sz w:val="28"/>
          <w:szCs w:val="24"/>
          <w:lang w:eastAsia="ru-RU"/>
        </w:rPr>
        <w:t>подпунктами 3 и 5 пункта 1 статьи 25 и пунктом 1 статьи 71</w:t>
      </w: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кодекса Свердловской области. 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представляет собой систему взаимосвязанных мероприятий, призванных обеспечить решение основных задач по повышению правовой культуры избирателей, обучению организаторов выборов и других участников избирательного процесса и является продолжением Программы </w:t>
      </w:r>
      <w:r w:rsidRPr="005803AA">
        <w:rPr>
          <w:rFonts w:ascii="Times New Roman CYR" w:eastAsia="Times New Roman" w:hAnsi="Times New Roman CYR"/>
          <w:sz w:val="28"/>
          <w:szCs w:val="28"/>
          <w:lang w:eastAsia="zh-CN"/>
        </w:rPr>
        <w:t>- 2014 года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Программы предполагает совместную деятельность </w:t>
      </w:r>
      <w:proofErr w:type="spellStart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комиссии, участковых избирательных комиссий, государственных органов, органов местного самоуправления </w:t>
      </w:r>
      <w:proofErr w:type="spellStart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общественных объединений, образовательных учреждений, учреждений дополнительного образования, других органов и организаций.</w:t>
      </w:r>
    </w:p>
    <w:p w:rsidR="005803AA" w:rsidRPr="005803AA" w:rsidRDefault="005803AA" w:rsidP="005803AA">
      <w:pPr>
        <w:widowControl w:val="0"/>
        <w:numPr>
          <w:ilvl w:val="0"/>
          <w:numId w:val="1"/>
        </w:numPr>
        <w:tabs>
          <w:tab w:val="clear" w:pos="1155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803AA">
        <w:rPr>
          <w:rFonts w:ascii="Times New Roman" w:eastAsia="Times New Roman" w:hAnsi="Times New Roman"/>
          <w:b/>
          <w:sz w:val="28"/>
          <w:szCs w:val="28"/>
          <w:lang w:eastAsia="zh-CN"/>
        </w:rPr>
        <w:t>Цель и задачи, для решения которых принимается Программа</w:t>
      </w:r>
    </w:p>
    <w:p w:rsidR="005803AA" w:rsidRPr="005803AA" w:rsidRDefault="005803AA" w:rsidP="005803A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Основной целью реализации Программы является  создание  условий для формирования готовности всех субъектов избирательного процесса </w:t>
      </w:r>
      <w:proofErr w:type="gramStart"/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proofErr w:type="gramEnd"/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выборам, важнейшему механизму формирования органов  власти всех уровней.</w:t>
      </w:r>
    </w:p>
    <w:p w:rsidR="005803AA" w:rsidRPr="005803AA" w:rsidRDefault="005803AA" w:rsidP="005803A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Реализация Программы предполагает решение следующих задач:</w:t>
      </w:r>
    </w:p>
    <w:p w:rsidR="005803AA" w:rsidRPr="005803AA" w:rsidRDefault="005803AA" w:rsidP="005803A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развитие системы повышения профессиональной компетентности организаторов избирательного процесса, основанной на современном избирательном законодательстве, новейших образовательных технологиях, непрерывности процесса повышения квалификации;</w:t>
      </w:r>
    </w:p>
    <w:p w:rsidR="005803AA" w:rsidRPr="005803AA" w:rsidRDefault="005803AA" w:rsidP="005803A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методическое  обеспечение деятельности организаторов выборов, иных участников избирательного процесса;</w:t>
      </w:r>
    </w:p>
    <w:p w:rsidR="005803AA" w:rsidRPr="005803AA" w:rsidRDefault="005803AA" w:rsidP="005803A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системы правового просвещения, способствующей </w:t>
      </w:r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повышению уровня информированности граждан об избирательном праве и избирательном процессе, </w:t>
      </w: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формированию устойчивой мотивации к осуществлению осознанного выбора, реализации избирательного права всех категорий граждан;</w:t>
      </w:r>
    </w:p>
    <w:p w:rsidR="005803AA" w:rsidRPr="005803AA" w:rsidRDefault="005803AA" w:rsidP="005803AA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формирования основ правовой культуры будущих избирателей, начиная с раннего возраста;</w:t>
      </w:r>
    </w:p>
    <w:p w:rsidR="005803AA" w:rsidRPr="005803AA" w:rsidRDefault="005803AA" w:rsidP="005803A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>создание единого информационного пространства, основанного на использовании современных инновационных технологий, обеспечивающего эффективное взаимодействие избирательных комиссий со всеми участниками избирательного процесса.</w:t>
      </w:r>
    </w:p>
    <w:p w:rsidR="005803AA" w:rsidRPr="005803AA" w:rsidRDefault="005803AA" w:rsidP="005803A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Программа является органичной частью общей системы мероприятий Комиссии, направленных на дальнейшее углубление демократических принципов формирования органов государственной власти и местного самоуправления в Свердловской области.</w:t>
      </w:r>
    </w:p>
    <w:p w:rsidR="005803AA" w:rsidRPr="005803AA" w:rsidRDefault="005803AA" w:rsidP="005803AA">
      <w:pPr>
        <w:numPr>
          <w:ilvl w:val="0"/>
          <w:numId w:val="1"/>
        </w:num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Направления реализации Программы</w:t>
      </w:r>
    </w:p>
    <w:p w:rsidR="005803AA" w:rsidRPr="005803AA" w:rsidRDefault="005803AA" w:rsidP="005803A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>Исходя из поставленных задач, Программа включает следующие основные направления:</w:t>
      </w:r>
    </w:p>
    <w:p w:rsidR="005803AA" w:rsidRPr="005803AA" w:rsidRDefault="005803AA" w:rsidP="005803A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организационно-методическое обеспечение реализации Программы; 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и повышение квалификации организаторов и участников избирательного процесса; </w:t>
      </w:r>
    </w:p>
    <w:p w:rsidR="005803AA" w:rsidRPr="005803AA" w:rsidRDefault="005803AA" w:rsidP="005803A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правовое просвещение граждан, в том числе молодых и будущих избирателей;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информационно-разъяснительная деятельность;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 по совершенствованию и внедрению в практику работы избирательных комиссий новых избирательных технологий;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издательская деятельность и деятельность по формированию электронных ресурсов.  </w:t>
      </w:r>
    </w:p>
    <w:p w:rsidR="005803AA" w:rsidRPr="005803AA" w:rsidRDefault="005803AA" w:rsidP="005803AA">
      <w:pPr>
        <w:widowControl w:val="0"/>
        <w:numPr>
          <w:ilvl w:val="0"/>
          <w:numId w:val="1"/>
        </w:numPr>
        <w:tabs>
          <w:tab w:val="clear" w:pos="1155"/>
          <w:tab w:val="num" w:pos="14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Организационно-методическое обеспечение реализации Программы 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Организационно-методическое обеспечение реализации Программы предусматривает: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взаимодействие с Избирательной комиссией Свердловской области, органами местного самоуправления </w:t>
      </w:r>
      <w:proofErr w:type="spellStart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общественными объединениями, другими организациями по вопросам, связанным с реализацией мероприятий Программы;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7" w:right="1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разработку программ и  планов обучения  и повышения квалификации организаторов выборов, повышения правовой культуры  избирателей, анализ их реализации;</w:t>
      </w: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7" w:right="14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учебно-методическое обеспечение деятельности участников избирательного  процесса, в том числе разработка учебных программ, тестов, пособий и др.;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обобщение и распространение опыта работы избирательных комиссий по обучению организаторов выборов и повышению правового просвещения всех участников избирательного процесса.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Ожидаемые результаты:</w:t>
      </w:r>
    </w:p>
    <w:p w:rsidR="005803AA" w:rsidRPr="005803AA" w:rsidRDefault="005803AA" w:rsidP="005803A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повышения уровня правового просвещения избирателей </w:t>
      </w:r>
      <w:proofErr w:type="spellStart"/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>Камышловского</w:t>
      </w:r>
      <w:proofErr w:type="spellEnd"/>
      <w:r w:rsidRPr="005803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городского округа;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квалификации и уровня знаний членов избирательных </w:t>
      </w: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комиссий;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распространение передового опыта работы избирательных комиссий по различным направлениям деятельности.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5. Обучение и повышение профессиональной  квалификации организаторов и  участников избирательного процесса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Повышение квалификации организаторов выборов и обучение других участников избирательного процесса является одним из основных направлений Программы и призвано обеспечить получение необходимых знаний в области избирательного права и процесса всеми участниками выборов (участниками референдума). 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Данным направлением предусматриваются следующие мероприятия: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реализация программ и планов обучения кадров избирательных комиссий и других участников избирательного процесса;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right="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подготовка на основе разработанных учебно-методических материалов электронных средств обучения;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внедрение дистанционных и заочных форм обучения;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осуществление  контроля результатов обучения;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обеспечение непрерывности, систематичности процесса повышения квалификации членов территориальной и участковых избирательных комиссий;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7" w:right="7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обучение других категорий участников избирательного процесса: представителей местных отделений политических партий, кандидатов для назначения наблюдателями, членами комиссий с правом совещательного голоса, представителей средств массовой информации;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4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подготовка и обучение резерва составов участковых избирательных комиссий;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7" w:right="1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реализации мероприятий данного направления принимают участие Избирательная комиссия Свердловской области,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Камышловская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городская территориальная избирательная комиссия и участковые избирательные комиссии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5" w:right="19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Повышение квалификации кадров избирательных комиссий </w:t>
      </w:r>
      <w:proofErr w:type="gram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будет</w:t>
      </w:r>
      <w:proofErr w:type="gram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осуществляется следующим образом: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5" w:right="1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организаторами обучения  членов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и   участковых избирательных комиссий, а также резерва составов участковых  избирательных комиссий являются Избирательная комиссия Свердловской области,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Камышловская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городская территориальная избирательная комиссия, а также руководители участковых избирательных комиссий; 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4" w:right="1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обучение организуется по учебным программам, разработанным Избирательной комиссией Свердловской области,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комиссией.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Ожидаемые результаты: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0" w:right="1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повышение уровня профессиональной подготовки организаторов выборов;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9" w:right="1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</w:t>
      </w:r>
      <w:proofErr w:type="gramStart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уровня правовой культуры различных категорий участников избирательного  процесса</w:t>
      </w:r>
      <w:proofErr w:type="gramEnd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9" w:right="10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6. Повышение правовой культуры избирателей, в том числе молодых и будущих избирателей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9" w:right="1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Мероприятия повышения правовой культуры  избирателей, в том числе молодежи, направлены на развитие интереса к процессу организации и проведения выборов, повышение уровня доверия к выборам, привлечение молодежи к работе в избирательных комиссий всех уровней. </w:t>
      </w:r>
    </w:p>
    <w:p w:rsidR="005803AA" w:rsidRPr="005803AA" w:rsidRDefault="005803AA" w:rsidP="005803A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обеспечения системности работы по правовому просвещению избирателей, в том числе и молодых избирателей, Программа содержит ряд мероприятий, направленных на взаимодействие с </w:t>
      </w: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Комитетом по образованию, культуре, спорту и делам молодежи </w:t>
      </w:r>
      <w:proofErr w:type="spellStart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</w:t>
      </w: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образовательными учреждениями, органами молодежного самоуправления, органами государственной власти местного самоуправления  по реализации совместных мероприятий по повышению правовой культуры молодых и будущих избирателей. </w:t>
      </w:r>
      <w:proofErr w:type="gramEnd"/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Реализация данного направления включает в себя следующее: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муниципальных конкурсов для разных категорий граждан;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9" w:right="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и проведение мероприятий по повышению правовой культуры молодых избирателей в рамках Дня молодого избирателя;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муниципальных конкурсов и олимпиад по избирательному праву среди учащихся общеобразовательных учреждений, молодежи и избирателей старшего поколения;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разработка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интернет-ресурсов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ориентированных</w:t>
      </w:r>
      <w:proofErr w:type="gram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избирателя, в том числе молодежь, и другие мероприятия.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36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планируется  подготовить и распространить на территории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 </w:t>
      </w:r>
      <w:proofErr w:type="gram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информационно-справочных</w:t>
      </w:r>
      <w:proofErr w:type="gram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методических материалов по вопросам избирательного права и избирательного процесса для различных категорий граждан.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Ожидаемые результаты: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right="2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условий  формирования в среде избирателей разного возраста, различных категорий активной жизненной позиции, мотивации участия в выборах;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рост участия молодых избирателей в выборах;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right="14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количества молодых людей в составах избирательных комиссий </w:t>
      </w:r>
      <w:proofErr w:type="spellStart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right="5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7. Информационно-разъяснительная деятельность, взаимодействие со средствами массовой информации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right="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 предполагает создание и размещение серии информационно-аналитических, разъяснительных и иных материалов, рассчитанных на конкретные социально-статусные, возрастные и территориальные группы населения. Информационно-разъяснительная деятельность предусматривает применение широкого диапазона средств аудиовизуального взаимодействия с избирателями, другими участниками избирательного процесса с использованием возможностей электронных и печатных средств массовой информации, печатной продукции.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0" w:right="1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Главными целями информационно-разъяснительной деятельности являются: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9" w:right="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развитие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электорально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-правовой культуры граждан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4" w:right="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и укрепление положительной репутации российской избирательной системы;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0" w:right="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повышение доверия граждан, институтов гражданского общества к  избирательной системе и результатам ее деятельности;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9" w:right="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содействие формированию активной гражданской позиции и высокой электоральной активности граждан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14" w:right="14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Достижение перечисленных целей связано с выполнением ряда задач, таких как: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4" w:right="1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системы информирования граждан об основных принципах и формах участия в избирательном процессе;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4" w:right="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систематической работы по профилактике и противодействию использования противоправных избирательных технологий на всех стадиях избирательного процесса;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9" w:right="1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разъяснительных мероприятий, направленных на преодоление абсентеизма как следствия негативного отношения граждан к выборам;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4" w:right="1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стимулирование молодежной аудитории к активному участию в избирательном процессе.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566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Ожидаемые результаты: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right="29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возрастание доверия, позитивного представления избирателей о выборах как одном из главных демократических институтов, обеспечивающих реализацию народного волеизъявления;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повышение общественного интереса к выборам, электоральной активности различных категорий избирателей;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7" w:right="14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повышение эффективности деятельности СМИ по информационному обеспечению выборов.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8. Мероприятия по совершенствованию и внедрению в практику работы избирательных комиссий новых избирательных технологий</w:t>
      </w:r>
    </w:p>
    <w:p w:rsidR="005803AA" w:rsidRPr="005803AA" w:rsidRDefault="005803AA" w:rsidP="005803A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Реализация данного направления предусматривает ряд организационных мероприятий, согласованных по времени, целям и задачам, проводимых с целью активизации электорального участия граждан посредством развития инновационных избирательных технологий. 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5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Указанная цель может быть решена при реализации следующих задач: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7" w:right="22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совершенствование имеющихся и создание новых информационных ресурсов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в сети Интернет;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7" w:right="22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создание условий для преимущественного использования технических средств подсчета голосов избирателей на выборах в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Камышловском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городском округе.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Ожидаемые результаты: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повышение открытости и гласности избирательного процесса;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возрастание уровня доверия граждан к избирательной системе.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9. Издательская деятельность и деятельность по формированию</w:t>
      </w:r>
      <w:r w:rsidRPr="005803A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803A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электронных ресурсов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Основными задачами издательской деятельности являются подготовка, издание и распространение информационных изданий, сборников, документов, методических материалов и учебных пособий по различным аспектам организации и проведения избирательных кампаний, повышения профессиональной подготовки организаторов выборов и правовой культуры избирателей, других участников избирательного процесса, в том числе на электронных носителях, организация и проведение презентаций новых изданий, выпускаемых Избирательной комиссией Свердловской области,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</w:t>
      </w:r>
      <w:proofErr w:type="gram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комиссии.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56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Основными задачами формирования электронных ресурсов являются: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создание электронной библиотеки изданий по вопросам избирательного права и избирательного процесса в целях повышения квалификации организаторов выборов  и правовой культуры участников избирательного  процесса;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9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и постоянная актуализация базы данных методических, информационно-разъяснительных и других материалов, используемых в ходе избирательных кампаний;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9" w:right="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совершенствование и информационное наполнение сайта </w:t>
      </w:r>
      <w:proofErr w:type="spellStart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в информационно-телекоммуникационной сети Интернет.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2" w:right="14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Важным направлением деятельности является создание информационных и учебных материалов по вопросам выборов.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569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Ожидаемые результаты: 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right="14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повышение  уровня информированности избирателей, органов государственной власти, органов местного самоуправления, общественных организаций, средств массовой информации о функционировании избирательной системы в Свердловской области;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7" w:right="2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уровня правосознания граждан </w:t>
      </w:r>
      <w:proofErr w:type="spellStart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в области избирательного права и избирательного процесса;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5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повышение уровня гласности в деятельности избирательных комиссий.</w:t>
      </w:r>
    </w:p>
    <w:p w:rsidR="005803AA" w:rsidRPr="005803AA" w:rsidRDefault="005803AA" w:rsidP="005803AA">
      <w:pPr>
        <w:shd w:val="clear" w:color="auto" w:fill="FFFFFF"/>
        <w:spacing w:after="0" w:line="360" w:lineRule="auto"/>
        <w:ind w:left="29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10. Реализация Программы</w:t>
      </w:r>
    </w:p>
    <w:p w:rsidR="005803AA" w:rsidRPr="005803AA" w:rsidRDefault="005803AA" w:rsidP="005803A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 Программы осуществляется с 1 января по 31 декабря 2015 года.</w:t>
      </w:r>
    </w:p>
    <w:p w:rsidR="005803AA" w:rsidRPr="005803AA" w:rsidRDefault="005803AA" w:rsidP="005803A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Исполнителем Программы является </w:t>
      </w:r>
      <w:proofErr w:type="spellStart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Камышловская</w:t>
      </w:r>
      <w:proofErr w:type="spellEnd"/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 территориальная избирательная комиссия. </w:t>
      </w:r>
    </w:p>
    <w:p w:rsidR="00D71925" w:rsidRPr="004D33E0" w:rsidRDefault="005803AA" w:rsidP="005803A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803AA">
        <w:rPr>
          <w:rFonts w:ascii="Times New Roman" w:eastAsia="Times New Roman" w:hAnsi="Times New Roman"/>
          <w:sz w:val="28"/>
          <w:szCs w:val="28"/>
          <w:lang w:eastAsia="ru-RU"/>
        </w:rPr>
        <w:t>В процессе выполнения  Программы возможна её корректировка.</w:t>
      </w: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9F0" w:rsidRDefault="008C49F0">
      <w:pPr>
        <w:spacing w:after="0" w:line="240" w:lineRule="auto"/>
      </w:pPr>
      <w:r>
        <w:separator/>
      </w:r>
    </w:p>
  </w:endnote>
  <w:endnote w:type="continuationSeparator" w:id="0">
    <w:p w:rsidR="008C49F0" w:rsidRDefault="008C4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9F0" w:rsidRDefault="008C49F0">
      <w:pPr>
        <w:spacing w:after="0" w:line="240" w:lineRule="auto"/>
      </w:pPr>
      <w:r>
        <w:separator/>
      </w:r>
    </w:p>
  </w:footnote>
  <w:footnote w:type="continuationSeparator" w:id="0">
    <w:p w:rsidR="008C49F0" w:rsidRDefault="008C4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03AA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313AC"/>
    <w:multiLevelType w:val="hybridMultilevel"/>
    <w:tmpl w:val="555AE372"/>
    <w:lvl w:ilvl="0" w:tplc="F61A01D2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354912"/>
    <w:rsid w:val="00363A07"/>
    <w:rsid w:val="003A52C3"/>
    <w:rsid w:val="003C2772"/>
    <w:rsid w:val="003E463F"/>
    <w:rsid w:val="004D33E0"/>
    <w:rsid w:val="00511141"/>
    <w:rsid w:val="005803AA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8C49F0"/>
    <w:rsid w:val="0094188C"/>
    <w:rsid w:val="00990D2F"/>
    <w:rsid w:val="00A233D5"/>
    <w:rsid w:val="00A51633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5803AA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5803A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2082</Words>
  <Characters>11873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2016-03-11T05:05:00Z</dcterms:created>
  <dcterms:modified xsi:type="dcterms:W3CDTF">2016-03-11T05:05:00Z</dcterms:modified>
</cp:coreProperties>
</file>